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DD79F3" w14:textId="77777777" w:rsidR="0070086C" w:rsidRPr="00AF02D3" w:rsidRDefault="00E1014D" w:rsidP="00F731F1">
      <w:pPr>
        <w:pStyle w:val="Title"/>
        <w:jc w:val="center"/>
        <w:rPr>
          <w:rFonts w:asciiTheme="minorHAnsi" w:hAnsiTheme="minorHAnsi"/>
        </w:rPr>
      </w:pPr>
      <w:r w:rsidRPr="00AF02D3">
        <w:rPr>
          <w:rFonts w:asciiTheme="minorHAnsi" w:hAnsiTheme="minorHAnsi"/>
        </w:rPr>
        <w:t>Andrew R. Arnold</w:t>
      </w:r>
    </w:p>
    <w:p w14:paraId="3C9C1C58" w14:textId="41CEAFCD" w:rsidR="0070086C" w:rsidRPr="00AF02D3" w:rsidRDefault="00E1014D" w:rsidP="00D349A7">
      <w:pPr>
        <w:jc w:val="center"/>
      </w:pPr>
      <w:r w:rsidRPr="00AF02D3">
        <w:t xml:space="preserve">Remote – Raleigh, North Carolina | </w:t>
      </w:r>
      <w:r w:rsidR="00A57A6E" w:rsidRPr="00AF02D3">
        <w:t>919-500-1959</w:t>
      </w:r>
      <w:r w:rsidRPr="00AF02D3">
        <w:t xml:space="preserve"> | aarnold@hiremrarnold.com</w:t>
      </w:r>
    </w:p>
    <w:p w14:paraId="4BF8373B" w14:textId="77777777" w:rsidR="009319A9" w:rsidRPr="00AF02D3" w:rsidRDefault="009319A9" w:rsidP="00D349A7">
      <w:pPr>
        <w:jc w:val="center"/>
      </w:pPr>
      <w:r w:rsidRPr="00AF02D3">
        <w:t>www.linkedin.com/in/hiremrarnold</w:t>
      </w:r>
    </w:p>
    <w:p w14:paraId="0C6BB56B" w14:textId="77777777" w:rsidR="00141D75" w:rsidRPr="00AF02D3" w:rsidRDefault="00000000">
      <w:pPr>
        <w:pStyle w:val="Heading1"/>
        <w:rPr>
          <w:rFonts w:asciiTheme="minorHAnsi" w:hAnsiTheme="minorHAnsi"/>
          <w:sz w:val="32"/>
          <w:szCs w:val="32"/>
        </w:rPr>
      </w:pPr>
      <w:r w:rsidRPr="00AF02D3">
        <w:rPr>
          <w:rFonts w:asciiTheme="minorHAnsi" w:hAnsiTheme="minorHAnsi"/>
          <w:sz w:val="32"/>
          <w:szCs w:val="32"/>
        </w:rPr>
        <w:t>Summary</w:t>
      </w:r>
    </w:p>
    <w:p w14:paraId="14D2E6F2" w14:textId="0204748B" w:rsidR="00AF02D3" w:rsidRPr="00AF02D3" w:rsidRDefault="00AF02D3">
      <w:pPr>
        <w:spacing w:after="120"/>
        <w:rPr>
          <w:sz w:val="28"/>
          <w:szCs w:val="28"/>
        </w:rPr>
      </w:pPr>
      <w:r w:rsidRPr="00AF02D3">
        <w:rPr>
          <w:sz w:val="24"/>
          <w:szCs w:val="24"/>
        </w:rPr>
        <w:t>Healthcare product leader experienced in launching enterprise platforms, modernizing payer integrations, and delivering claims and enrollment solutions. Combines deep EDI expertise with product discovery, roadmap prioritization, and cross-functional leadership to drive adoption, streamline workflows, and support revenue growth.</w:t>
      </w:r>
    </w:p>
    <w:p w14:paraId="0856F480" w14:textId="77777777" w:rsidR="0070086C" w:rsidRPr="00AF02D3" w:rsidRDefault="00E1014D">
      <w:pPr>
        <w:pStyle w:val="Heading1"/>
        <w:rPr>
          <w:rFonts w:asciiTheme="minorHAnsi" w:hAnsiTheme="minorHAnsi"/>
          <w:sz w:val="32"/>
          <w:szCs w:val="32"/>
        </w:rPr>
      </w:pPr>
      <w:r w:rsidRPr="00AF02D3">
        <w:rPr>
          <w:rFonts w:asciiTheme="minorHAnsi" w:hAnsiTheme="minorHAnsi"/>
          <w:sz w:val="32"/>
          <w:szCs w:val="32"/>
        </w:rPr>
        <w:t>Skills &amp; Abilities</w:t>
      </w:r>
    </w:p>
    <w:p w14:paraId="661EA2F1" w14:textId="6D97D21A" w:rsidR="00AF02D3" w:rsidRPr="00AF02D3" w:rsidRDefault="00AF02D3" w:rsidP="00AF02D3">
      <w:pPr>
        <w:spacing w:after="0" w:line="240" w:lineRule="auto"/>
        <w:rPr>
          <w:rFonts w:eastAsia="Times New Roman" w:cs="Times New Roman"/>
          <w:sz w:val="24"/>
          <w:szCs w:val="24"/>
        </w:rPr>
      </w:pPr>
      <w:r w:rsidRPr="00AF02D3">
        <w:rPr>
          <w:rFonts w:eastAsia="Times New Roman" w:cs="Times New Roman"/>
          <w:b/>
          <w:bCs/>
          <w:sz w:val="24"/>
          <w:szCs w:val="24"/>
        </w:rPr>
        <w:t>Product Management:</w:t>
      </w:r>
      <w:r w:rsidRPr="00AF02D3">
        <w:rPr>
          <w:rFonts w:eastAsia="Times New Roman" w:cs="Times New Roman"/>
          <w:sz w:val="24"/>
          <w:szCs w:val="24"/>
        </w:rPr>
        <w:t xml:space="preserve"> Product strategy, roadmaps, customer discovery, backlog prioritization, pricing and packaging, product launches </w:t>
      </w:r>
    </w:p>
    <w:p w14:paraId="405DDB81" w14:textId="2F96117F" w:rsidR="00AF02D3" w:rsidRPr="00AF02D3" w:rsidRDefault="00AF02D3" w:rsidP="00AF02D3">
      <w:pPr>
        <w:spacing w:after="0" w:line="240" w:lineRule="auto"/>
        <w:rPr>
          <w:rFonts w:eastAsia="Times New Roman" w:cs="Times New Roman"/>
          <w:sz w:val="24"/>
          <w:szCs w:val="24"/>
        </w:rPr>
      </w:pPr>
      <w:r w:rsidRPr="00AF02D3">
        <w:rPr>
          <w:rFonts w:eastAsia="Times New Roman" w:cs="Times New Roman"/>
          <w:sz w:val="24"/>
          <w:szCs w:val="24"/>
        </w:rPr>
        <w:t>H</w:t>
      </w:r>
      <w:r w:rsidRPr="00AF02D3">
        <w:rPr>
          <w:rFonts w:eastAsia="Times New Roman" w:cs="Times New Roman"/>
          <w:b/>
          <w:bCs/>
          <w:sz w:val="24"/>
          <w:szCs w:val="24"/>
        </w:rPr>
        <w:t>ealthcare &amp; Interoperability:</w:t>
      </w:r>
      <w:r w:rsidRPr="00AF02D3">
        <w:rPr>
          <w:rFonts w:eastAsia="Times New Roman" w:cs="Times New Roman"/>
          <w:sz w:val="24"/>
          <w:szCs w:val="24"/>
        </w:rPr>
        <w:t xml:space="preserve"> Claims management, benefits enrollment, payer integrations, clearinghouse platforms, X12 EDI, APIs, XML, JSON </w:t>
      </w:r>
    </w:p>
    <w:p w14:paraId="6BBAC98A" w14:textId="3858E58D" w:rsidR="00AF02D3" w:rsidRPr="00AF02D3" w:rsidRDefault="00AF02D3" w:rsidP="00AF02D3">
      <w:pPr>
        <w:spacing w:after="0" w:line="240" w:lineRule="auto"/>
        <w:rPr>
          <w:rFonts w:eastAsia="Times New Roman" w:cs="Times New Roman"/>
          <w:sz w:val="24"/>
          <w:szCs w:val="24"/>
        </w:rPr>
      </w:pPr>
      <w:r w:rsidRPr="00AF02D3">
        <w:rPr>
          <w:rFonts w:eastAsia="Times New Roman" w:cs="Times New Roman"/>
          <w:b/>
          <w:bCs/>
          <w:sz w:val="24"/>
          <w:szCs w:val="24"/>
        </w:rPr>
        <w:t>Delivery &amp; Leadership:</w:t>
      </w:r>
      <w:r w:rsidRPr="00AF02D3">
        <w:rPr>
          <w:rFonts w:eastAsia="Times New Roman" w:cs="Times New Roman"/>
          <w:sz w:val="24"/>
          <w:szCs w:val="24"/>
        </w:rPr>
        <w:t xml:space="preserve"> Cross-functional leadership, stakeholder alignment, Agile delivery, user stories, requirements, UAT, release planning </w:t>
      </w:r>
    </w:p>
    <w:p w14:paraId="1C89DE6E" w14:textId="1F9EECD0" w:rsidR="00AF02D3" w:rsidRPr="00AF02D3" w:rsidRDefault="00AF02D3" w:rsidP="00AF02D3">
      <w:pPr>
        <w:pStyle w:val="ListBullet"/>
        <w:numPr>
          <w:ilvl w:val="0"/>
          <w:numId w:val="0"/>
        </w:numPr>
        <w:ind w:left="360" w:hanging="360"/>
        <w:rPr>
          <w:sz w:val="24"/>
          <w:szCs w:val="24"/>
        </w:rPr>
      </w:pPr>
      <w:r w:rsidRPr="00AF02D3">
        <w:rPr>
          <w:rFonts w:eastAsia="Times New Roman" w:cs="Times New Roman"/>
          <w:b/>
          <w:bCs/>
          <w:sz w:val="24"/>
          <w:szCs w:val="24"/>
        </w:rPr>
        <w:t>Tools:</w:t>
      </w:r>
      <w:r w:rsidRPr="00AF02D3">
        <w:rPr>
          <w:rFonts w:eastAsia="Times New Roman" w:cs="Times New Roman"/>
          <w:sz w:val="24"/>
          <w:szCs w:val="24"/>
        </w:rPr>
        <w:t xml:space="preserve"> Jira, </w:t>
      </w:r>
      <w:proofErr w:type="gramStart"/>
      <w:r w:rsidRPr="00AF02D3">
        <w:rPr>
          <w:rFonts w:eastAsia="Times New Roman" w:cs="Times New Roman"/>
          <w:sz w:val="24"/>
          <w:szCs w:val="24"/>
        </w:rPr>
        <w:t>Aha!,</w:t>
      </w:r>
      <w:proofErr w:type="gramEnd"/>
      <w:r w:rsidRPr="00AF02D3">
        <w:rPr>
          <w:rFonts w:eastAsia="Times New Roman" w:cs="Times New Roman"/>
          <w:sz w:val="24"/>
          <w:szCs w:val="24"/>
        </w:rPr>
        <w:t xml:space="preserve"> Confluence, Rally, Pendo, Splunk, GitHub, ChatGPT, Claude, Kiro</w:t>
      </w:r>
    </w:p>
    <w:p w14:paraId="11B8AFC9" w14:textId="6B5846BB" w:rsidR="0070086C" w:rsidRPr="00AF02D3" w:rsidRDefault="002B23F2">
      <w:pPr>
        <w:pStyle w:val="Heading1"/>
        <w:rPr>
          <w:rFonts w:asciiTheme="minorHAnsi" w:hAnsiTheme="minorHAnsi"/>
          <w:sz w:val="32"/>
          <w:szCs w:val="32"/>
        </w:rPr>
      </w:pPr>
      <w:r>
        <w:rPr>
          <w:rFonts w:asciiTheme="minorHAnsi" w:hAnsiTheme="minorHAnsi"/>
          <w:sz w:val="32"/>
          <w:szCs w:val="32"/>
        </w:rPr>
        <w:t xml:space="preserve">Professional </w:t>
      </w:r>
      <w:r w:rsidR="00E1014D" w:rsidRPr="00AF02D3">
        <w:rPr>
          <w:rFonts w:asciiTheme="minorHAnsi" w:hAnsiTheme="minorHAnsi"/>
          <w:sz w:val="32"/>
          <w:szCs w:val="32"/>
        </w:rPr>
        <w:t>Experience</w:t>
      </w:r>
    </w:p>
    <w:p w14:paraId="753C74DA" w14:textId="77777777" w:rsidR="0070086C" w:rsidRPr="00AF02D3" w:rsidRDefault="00E1014D">
      <w:pPr>
        <w:pStyle w:val="Heading2"/>
        <w:rPr>
          <w:rFonts w:asciiTheme="minorHAnsi" w:hAnsiTheme="minorHAnsi"/>
          <w:sz w:val="28"/>
          <w:szCs w:val="28"/>
        </w:rPr>
      </w:pPr>
      <w:r w:rsidRPr="00AF02D3">
        <w:rPr>
          <w:rFonts w:asciiTheme="minorHAnsi" w:hAnsiTheme="minorHAnsi"/>
          <w:sz w:val="28"/>
          <w:szCs w:val="28"/>
        </w:rPr>
        <w:t>Product Manager</w:t>
      </w:r>
    </w:p>
    <w:p w14:paraId="2B5BD04C" w14:textId="77777777" w:rsidR="0070086C" w:rsidRPr="00AF02D3" w:rsidRDefault="00E1014D">
      <w:pPr>
        <w:rPr>
          <w:sz w:val="24"/>
          <w:szCs w:val="24"/>
        </w:rPr>
      </w:pPr>
      <w:r w:rsidRPr="00AF02D3">
        <w:rPr>
          <w:b/>
          <w:bCs/>
          <w:sz w:val="24"/>
          <w:szCs w:val="24"/>
        </w:rPr>
        <w:t>Availity</w:t>
      </w:r>
      <w:r w:rsidRPr="00AF02D3">
        <w:rPr>
          <w:sz w:val="24"/>
          <w:szCs w:val="24"/>
        </w:rPr>
        <w:t xml:space="preserve"> – August 2022 – Present</w:t>
      </w:r>
    </w:p>
    <w:p w14:paraId="7C52CC3F" w14:textId="40397008" w:rsidR="00412DE1" w:rsidRDefault="00412DE1" w:rsidP="00412DE1">
      <w:pPr>
        <w:pStyle w:val="ListParagraph"/>
        <w:numPr>
          <w:ilvl w:val="0"/>
          <w:numId w:val="19"/>
        </w:numPr>
        <w:spacing w:after="0" w:line="240" w:lineRule="auto"/>
        <w:rPr>
          <w:rFonts w:eastAsia="Times New Roman" w:cs="Times New Roman"/>
          <w:sz w:val="24"/>
          <w:szCs w:val="24"/>
        </w:rPr>
      </w:pPr>
      <w:r w:rsidRPr="00AF02D3">
        <w:rPr>
          <w:rFonts w:eastAsia="Times New Roman" w:cs="Times New Roman"/>
          <w:sz w:val="24"/>
          <w:szCs w:val="24"/>
        </w:rPr>
        <w:t>Built and launched Claims Management with worklists for rejection and denial management, giving submitters a single view of claim status and the ability to</w:t>
      </w:r>
      <w:r w:rsidR="00070B00">
        <w:rPr>
          <w:rFonts w:eastAsia="Times New Roman" w:cs="Times New Roman"/>
          <w:sz w:val="24"/>
          <w:szCs w:val="24"/>
        </w:rPr>
        <w:t xml:space="preserve"> take actions n</w:t>
      </w:r>
      <w:r w:rsidRPr="00AF02D3">
        <w:rPr>
          <w:rFonts w:eastAsia="Times New Roman" w:cs="Times New Roman"/>
          <w:sz w:val="24"/>
          <w:szCs w:val="24"/>
        </w:rPr>
        <w:t xml:space="preserve">ow used by 90% of organizations on the platform. </w:t>
      </w:r>
    </w:p>
    <w:p w14:paraId="72204B0B" w14:textId="3AFFC646" w:rsidR="00EE065D" w:rsidRPr="00EE065D" w:rsidRDefault="00EE065D" w:rsidP="00EE065D">
      <w:pPr>
        <w:pStyle w:val="ListParagraph"/>
        <w:numPr>
          <w:ilvl w:val="0"/>
          <w:numId w:val="19"/>
        </w:numPr>
        <w:spacing w:after="0" w:line="240" w:lineRule="auto"/>
        <w:rPr>
          <w:rFonts w:eastAsia="Times New Roman" w:cs="Times New Roman"/>
          <w:sz w:val="28"/>
          <w:szCs w:val="28"/>
        </w:rPr>
      </w:pPr>
      <w:r w:rsidRPr="00EE065D">
        <w:rPr>
          <w:sz w:val="24"/>
          <w:szCs w:val="24"/>
        </w:rPr>
        <w:t>Launched the Patient Cost Estimator API</w:t>
      </w:r>
      <w:r>
        <w:rPr>
          <w:sz w:val="24"/>
          <w:szCs w:val="24"/>
        </w:rPr>
        <w:t xml:space="preserve"> </w:t>
      </w:r>
      <w:r w:rsidRPr="00EE065D">
        <w:rPr>
          <w:sz w:val="24"/>
          <w:szCs w:val="24"/>
        </w:rPr>
        <w:t>built on real-time eligibility (270/271)</w:t>
      </w:r>
      <w:r w:rsidRPr="00EE065D">
        <w:rPr>
          <w:sz w:val="28"/>
          <w:szCs w:val="28"/>
        </w:rPr>
        <w:t xml:space="preserve">, </w:t>
      </w:r>
      <w:r w:rsidRPr="00EE065D">
        <w:rPr>
          <w:sz w:val="24"/>
          <w:szCs w:val="24"/>
        </w:rPr>
        <w:t>onboarding Amazon and Quest Diagnostics as submitters and integrating 27 health plans to return real-time cost estimates to providers and patients at the point of care</w:t>
      </w:r>
      <w:r>
        <w:rPr>
          <w:sz w:val="24"/>
          <w:szCs w:val="24"/>
        </w:rPr>
        <w:t>.</w:t>
      </w:r>
    </w:p>
    <w:p w14:paraId="0F728886" w14:textId="72FF49DC" w:rsidR="00412DE1" w:rsidRPr="00AF02D3" w:rsidRDefault="00412DE1" w:rsidP="00412DE1">
      <w:pPr>
        <w:pStyle w:val="ListParagraph"/>
        <w:numPr>
          <w:ilvl w:val="0"/>
          <w:numId w:val="19"/>
        </w:numPr>
        <w:spacing w:after="0" w:line="240" w:lineRule="auto"/>
        <w:rPr>
          <w:rFonts w:eastAsia="Times New Roman" w:cs="Times New Roman"/>
          <w:sz w:val="24"/>
          <w:szCs w:val="24"/>
        </w:rPr>
      </w:pPr>
      <w:r w:rsidRPr="00AF02D3">
        <w:rPr>
          <w:rFonts w:eastAsia="Times New Roman" w:cs="Times New Roman"/>
          <w:sz w:val="24"/>
          <w:szCs w:val="24"/>
        </w:rPr>
        <w:t xml:space="preserve">Drove 2M+ claims corrected and resubmitted through the </w:t>
      </w:r>
      <w:r w:rsidR="00EE065D" w:rsidRPr="00AF02D3">
        <w:rPr>
          <w:rFonts w:eastAsia="Times New Roman" w:cs="Times New Roman"/>
          <w:sz w:val="24"/>
          <w:szCs w:val="24"/>
        </w:rPr>
        <w:t>product and</w:t>
      </w:r>
      <w:r w:rsidRPr="00AF02D3">
        <w:rPr>
          <w:rFonts w:eastAsia="Times New Roman" w:cs="Times New Roman"/>
          <w:sz w:val="24"/>
          <w:szCs w:val="24"/>
        </w:rPr>
        <w:t xml:space="preserve"> cut "where is my claim" call center volume by 75%.</w:t>
      </w:r>
    </w:p>
    <w:p w14:paraId="37EC24EB" w14:textId="37BB43F8" w:rsidR="00412DE1" w:rsidRDefault="00412DE1" w:rsidP="00412DE1">
      <w:pPr>
        <w:pStyle w:val="ListParagraph"/>
        <w:numPr>
          <w:ilvl w:val="0"/>
          <w:numId w:val="19"/>
        </w:numPr>
        <w:spacing w:after="0" w:line="240" w:lineRule="auto"/>
        <w:rPr>
          <w:rFonts w:eastAsia="Times New Roman" w:cs="Times New Roman"/>
          <w:sz w:val="24"/>
          <w:szCs w:val="24"/>
        </w:rPr>
      </w:pPr>
      <w:r w:rsidRPr="00AF02D3">
        <w:rPr>
          <w:rFonts w:eastAsia="Times New Roman" w:cs="Times New Roman"/>
          <w:sz w:val="24"/>
          <w:szCs w:val="24"/>
        </w:rPr>
        <w:t>Created EPlus, a $25/month subscription for correcting and resubmitting Availity</w:t>
      </w:r>
      <w:r w:rsidR="00D774D7">
        <w:rPr>
          <w:rFonts w:eastAsia="Times New Roman" w:cs="Times New Roman"/>
          <w:sz w:val="24"/>
          <w:szCs w:val="24"/>
        </w:rPr>
        <w:t xml:space="preserve"> </w:t>
      </w:r>
      <w:r w:rsidRPr="00AF02D3">
        <w:rPr>
          <w:rFonts w:eastAsia="Times New Roman" w:cs="Times New Roman"/>
          <w:sz w:val="24"/>
          <w:szCs w:val="24"/>
        </w:rPr>
        <w:t>rejected claims with analytics</w:t>
      </w:r>
      <w:r w:rsidR="00D774D7">
        <w:rPr>
          <w:rFonts w:eastAsia="Times New Roman" w:cs="Times New Roman"/>
          <w:sz w:val="24"/>
          <w:szCs w:val="24"/>
        </w:rPr>
        <w:t xml:space="preserve"> </w:t>
      </w:r>
      <w:r w:rsidRPr="00AF02D3">
        <w:rPr>
          <w:rFonts w:eastAsia="Times New Roman" w:cs="Times New Roman"/>
          <w:sz w:val="24"/>
          <w:szCs w:val="24"/>
        </w:rPr>
        <w:t>driven claim insights; owned pricing and packaging, reaching 1,500 subscribing organizations in under 3 months.</w:t>
      </w:r>
    </w:p>
    <w:p w14:paraId="79511399" w14:textId="392B3FF3" w:rsidR="00412DE1" w:rsidRPr="00AF02D3" w:rsidRDefault="00412DE1" w:rsidP="00412DE1">
      <w:pPr>
        <w:pStyle w:val="ListParagraph"/>
        <w:numPr>
          <w:ilvl w:val="0"/>
          <w:numId w:val="19"/>
        </w:numPr>
        <w:spacing w:after="0" w:line="240" w:lineRule="auto"/>
        <w:rPr>
          <w:rFonts w:eastAsia="Times New Roman" w:cs="Times New Roman"/>
          <w:sz w:val="24"/>
          <w:szCs w:val="24"/>
        </w:rPr>
      </w:pPr>
      <w:r w:rsidRPr="00AF02D3">
        <w:rPr>
          <w:rFonts w:eastAsia="Times New Roman" w:cs="Times New Roman"/>
          <w:sz w:val="24"/>
          <w:szCs w:val="24"/>
        </w:rPr>
        <w:t xml:space="preserve">Took Claims and Encounters Portal from MVP through full release, migrating 320 payers off legacy systems. </w:t>
      </w:r>
    </w:p>
    <w:p w14:paraId="26C5907D" w14:textId="77777777" w:rsidR="00686043" w:rsidRDefault="00686043">
      <w:pPr>
        <w:pStyle w:val="Heading2"/>
        <w:rPr>
          <w:rFonts w:asciiTheme="minorHAnsi" w:hAnsiTheme="minorHAnsi"/>
          <w:sz w:val="28"/>
          <w:szCs w:val="28"/>
        </w:rPr>
      </w:pPr>
    </w:p>
    <w:p w14:paraId="15AA6E0B" w14:textId="7D7FB166" w:rsidR="0070086C" w:rsidRPr="00AF02D3" w:rsidRDefault="00E1014D">
      <w:pPr>
        <w:pStyle w:val="Heading2"/>
        <w:rPr>
          <w:rFonts w:asciiTheme="minorHAnsi" w:hAnsiTheme="minorHAnsi"/>
          <w:sz w:val="28"/>
          <w:szCs w:val="28"/>
        </w:rPr>
      </w:pPr>
      <w:r w:rsidRPr="00AF02D3">
        <w:rPr>
          <w:rFonts w:asciiTheme="minorHAnsi" w:hAnsiTheme="minorHAnsi"/>
          <w:sz w:val="28"/>
          <w:szCs w:val="28"/>
        </w:rPr>
        <w:t>Product Manager</w:t>
      </w:r>
    </w:p>
    <w:p w14:paraId="464C65E0" w14:textId="77777777" w:rsidR="0070086C" w:rsidRPr="00AF02D3" w:rsidRDefault="00E1014D">
      <w:pPr>
        <w:rPr>
          <w:sz w:val="24"/>
          <w:szCs w:val="24"/>
        </w:rPr>
      </w:pPr>
      <w:r w:rsidRPr="00AF02D3">
        <w:rPr>
          <w:b/>
          <w:bCs/>
          <w:sz w:val="24"/>
          <w:szCs w:val="24"/>
        </w:rPr>
        <w:t>Optum/United Healthcare</w:t>
      </w:r>
      <w:r w:rsidRPr="00AF02D3">
        <w:rPr>
          <w:sz w:val="24"/>
          <w:szCs w:val="24"/>
        </w:rPr>
        <w:t xml:space="preserve"> – July 2018 – August 2022</w:t>
      </w:r>
    </w:p>
    <w:p w14:paraId="7BED1FF5" w14:textId="77777777" w:rsidR="00AA0F0F" w:rsidRPr="00AF02D3" w:rsidRDefault="00AA0F0F" w:rsidP="00BD37D1">
      <w:pPr>
        <w:pStyle w:val="ListParagraph"/>
        <w:numPr>
          <w:ilvl w:val="0"/>
          <w:numId w:val="17"/>
        </w:numPr>
        <w:spacing w:after="0" w:line="240" w:lineRule="auto"/>
        <w:rPr>
          <w:rFonts w:eastAsia="Times New Roman" w:cs="Times New Roman"/>
          <w:sz w:val="24"/>
          <w:szCs w:val="24"/>
        </w:rPr>
      </w:pPr>
      <w:r w:rsidRPr="00AF02D3">
        <w:rPr>
          <w:rFonts w:eastAsia="Times New Roman" w:cs="Times New Roman"/>
          <w:sz w:val="24"/>
          <w:szCs w:val="24"/>
        </w:rPr>
        <w:lastRenderedPageBreak/>
        <w:t xml:space="preserve">Managed the Intelligent EDI clearinghouse suite (iEDI, RCG, OTI) processing 500M X12 transactions across all transaction types, leading a team of 11 product owners. </w:t>
      </w:r>
    </w:p>
    <w:p w14:paraId="52EFF52F" w14:textId="77777777" w:rsidR="00AA0F0F" w:rsidRPr="00AF02D3" w:rsidRDefault="00AA0F0F" w:rsidP="00BD37D1">
      <w:pPr>
        <w:pStyle w:val="ListParagraph"/>
        <w:numPr>
          <w:ilvl w:val="0"/>
          <w:numId w:val="17"/>
        </w:numPr>
        <w:spacing w:after="0" w:line="240" w:lineRule="auto"/>
        <w:rPr>
          <w:rFonts w:eastAsia="Times New Roman" w:cs="Times New Roman"/>
          <w:sz w:val="24"/>
          <w:szCs w:val="24"/>
        </w:rPr>
      </w:pPr>
      <w:r w:rsidRPr="00AF02D3">
        <w:rPr>
          <w:rFonts w:eastAsia="Times New Roman" w:cs="Times New Roman"/>
          <w:sz w:val="24"/>
          <w:szCs w:val="24"/>
        </w:rPr>
        <w:t xml:space="preserve">Launched RCG, parsing raw X12 into JSON so downstream teams could analyze claim data for clinical editing, a data-enablement layer that supported $25M in additional upsell revenue. </w:t>
      </w:r>
    </w:p>
    <w:p w14:paraId="5A9DFD97" w14:textId="77777777" w:rsidR="00AA0F0F" w:rsidRPr="00AF02D3" w:rsidRDefault="00AA0F0F" w:rsidP="00BD37D1">
      <w:pPr>
        <w:pStyle w:val="ListParagraph"/>
        <w:numPr>
          <w:ilvl w:val="0"/>
          <w:numId w:val="17"/>
        </w:numPr>
        <w:spacing w:after="0" w:line="240" w:lineRule="auto"/>
        <w:rPr>
          <w:rFonts w:eastAsia="Times New Roman" w:cs="Times New Roman"/>
          <w:sz w:val="24"/>
          <w:szCs w:val="24"/>
        </w:rPr>
      </w:pPr>
      <w:r w:rsidRPr="00AF02D3">
        <w:rPr>
          <w:rFonts w:eastAsia="Times New Roman" w:cs="Times New Roman"/>
          <w:sz w:val="24"/>
          <w:szCs w:val="24"/>
        </w:rPr>
        <w:t xml:space="preserve">Owned OTI, the HIPAA and payer-specific editing and validation engine every transaction on the platform passes through, sustaining a 98.9% clean claim rate </w:t>
      </w:r>
    </w:p>
    <w:p w14:paraId="7A166ACF" w14:textId="77777777" w:rsidR="00AA0F0F" w:rsidRPr="00AF02D3" w:rsidRDefault="00AA0F0F" w:rsidP="00BD37D1">
      <w:pPr>
        <w:pStyle w:val="ListParagraph"/>
        <w:numPr>
          <w:ilvl w:val="0"/>
          <w:numId w:val="17"/>
        </w:numPr>
        <w:spacing w:after="0" w:line="240" w:lineRule="auto"/>
        <w:rPr>
          <w:rFonts w:eastAsia="Times New Roman" w:cs="Times New Roman"/>
          <w:sz w:val="24"/>
          <w:szCs w:val="24"/>
        </w:rPr>
      </w:pPr>
      <w:r w:rsidRPr="00AF02D3">
        <w:rPr>
          <w:rFonts w:eastAsia="Times New Roman" w:cs="Times New Roman"/>
          <w:sz w:val="24"/>
          <w:szCs w:val="24"/>
        </w:rPr>
        <w:t xml:space="preserve">Built Optum's API Marketplace 35 APIs catalogued behind self-service onboarding documentation that brought 1,500 trading partners live. </w:t>
      </w:r>
    </w:p>
    <w:p w14:paraId="490C890D" w14:textId="77777777" w:rsidR="00AD27EC" w:rsidRPr="00AF02D3" w:rsidRDefault="00AA0F0F" w:rsidP="00BD37D1">
      <w:pPr>
        <w:pStyle w:val="ListParagraph"/>
        <w:numPr>
          <w:ilvl w:val="0"/>
          <w:numId w:val="17"/>
        </w:numPr>
        <w:spacing w:after="0" w:line="240" w:lineRule="auto"/>
        <w:rPr>
          <w:rFonts w:eastAsia="Times New Roman" w:cs="Times New Roman"/>
          <w:sz w:val="24"/>
          <w:szCs w:val="24"/>
        </w:rPr>
      </w:pPr>
      <w:r w:rsidRPr="00AF02D3">
        <w:rPr>
          <w:rFonts w:eastAsia="Times New Roman" w:cs="Times New Roman"/>
          <w:sz w:val="24"/>
          <w:szCs w:val="24"/>
        </w:rPr>
        <w:t>Migrated EDI submitters off legacy platforms onto iEDI, running discovery with provider groups to shape the target experience and sequencing cutovers to protect live claim traffic.</w:t>
      </w:r>
      <w:r w:rsidRPr="00AF02D3">
        <w:rPr>
          <w:rFonts w:eastAsia="Times New Roman" w:cs="Times New Roman"/>
          <w:sz w:val="24"/>
          <w:szCs w:val="24"/>
        </w:rPr>
        <w:br/>
      </w:r>
    </w:p>
    <w:p w14:paraId="00F28953" w14:textId="77777777" w:rsidR="0070086C" w:rsidRPr="00AF02D3" w:rsidRDefault="00943F8C">
      <w:pPr>
        <w:pStyle w:val="Heading2"/>
        <w:rPr>
          <w:rFonts w:asciiTheme="minorHAnsi" w:hAnsiTheme="minorHAnsi"/>
          <w:sz w:val="28"/>
          <w:szCs w:val="28"/>
        </w:rPr>
      </w:pPr>
      <w:r w:rsidRPr="00AF02D3">
        <w:rPr>
          <w:rFonts w:asciiTheme="minorHAnsi" w:hAnsiTheme="minorHAnsi"/>
          <w:sz w:val="28"/>
          <w:szCs w:val="28"/>
        </w:rPr>
        <w:t>EDI Product Manager</w:t>
      </w:r>
    </w:p>
    <w:p w14:paraId="738AE135" w14:textId="7C2680A7" w:rsidR="0070086C" w:rsidRPr="00AF02D3" w:rsidRDefault="00E1014D">
      <w:pPr>
        <w:rPr>
          <w:sz w:val="24"/>
          <w:szCs w:val="24"/>
        </w:rPr>
      </w:pPr>
      <w:r w:rsidRPr="00AF02D3">
        <w:rPr>
          <w:b/>
          <w:bCs/>
          <w:sz w:val="24"/>
          <w:szCs w:val="24"/>
        </w:rPr>
        <w:t>InRoll Plus / US Retirement Partners</w:t>
      </w:r>
      <w:r w:rsidRPr="00AF02D3">
        <w:rPr>
          <w:sz w:val="24"/>
          <w:szCs w:val="24"/>
        </w:rPr>
        <w:t xml:space="preserve"> – March 201</w:t>
      </w:r>
      <w:r w:rsidR="00B55DCA" w:rsidRPr="00AF02D3">
        <w:rPr>
          <w:sz w:val="24"/>
          <w:szCs w:val="24"/>
        </w:rPr>
        <w:t>5</w:t>
      </w:r>
      <w:r w:rsidRPr="00AF02D3">
        <w:rPr>
          <w:sz w:val="24"/>
          <w:szCs w:val="24"/>
        </w:rPr>
        <w:t xml:space="preserve"> – </w:t>
      </w:r>
      <w:r w:rsidR="00AF02D3">
        <w:rPr>
          <w:sz w:val="24"/>
          <w:szCs w:val="24"/>
        </w:rPr>
        <w:t>June</w:t>
      </w:r>
      <w:r w:rsidRPr="00AF02D3">
        <w:rPr>
          <w:sz w:val="24"/>
          <w:szCs w:val="24"/>
        </w:rPr>
        <w:t xml:space="preserve"> 2018</w:t>
      </w:r>
    </w:p>
    <w:p w14:paraId="31EEA6F7" w14:textId="77777777" w:rsidR="00F92929" w:rsidRPr="00AF02D3" w:rsidRDefault="00F92929" w:rsidP="00BD37D1">
      <w:pPr>
        <w:pStyle w:val="ListParagraph"/>
        <w:numPr>
          <w:ilvl w:val="0"/>
          <w:numId w:val="16"/>
        </w:numPr>
        <w:spacing w:after="0" w:line="240" w:lineRule="auto"/>
        <w:rPr>
          <w:rFonts w:eastAsia="Times New Roman" w:cs="Times New Roman"/>
          <w:sz w:val="24"/>
          <w:szCs w:val="24"/>
        </w:rPr>
      </w:pPr>
      <w:r w:rsidRPr="00AF02D3">
        <w:rPr>
          <w:rFonts w:eastAsia="Times New Roman" w:cs="Times New Roman"/>
          <w:sz w:val="24"/>
          <w:szCs w:val="24"/>
        </w:rPr>
        <w:t xml:space="preserve">Defined and launched a benefits enrollment portal that moved employee elections from manual collection to structured self-service capture, generating carrier EDI files directly from the data employees entered; migrated 700 clients off the legacy platform. </w:t>
      </w:r>
    </w:p>
    <w:p w14:paraId="2B882893" w14:textId="174E9B49" w:rsidR="00F92929" w:rsidRPr="00AF02D3" w:rsidRDefault="00F92929" w:rsidP="00BD37D1">
      <w:pPr>
        <w:pStyle w:val="ListParagraph"/>
        <w:numPr>
          <w:ilvl w:val="0"/>
          <w:numId w:val="16"/>
        </w:numPr>
        <w:spacing w:after="0" w:line="240" w:lineRule="auto"/>
        <w:rPr>
          <w:rFonts w:eastAsia="Times New Roman" w:cs="Times New Roman"/>
          <w:sz w:val="24"/>
          <w:szCs w:val="24"/>
        </w:rPr>
      </w:pPr>
      <w:r w:rsidRPr="00AF02D3">
        <w:rPr>
          <w:rFonts w:eastAsia="Times New Roman" w:cs="Times New Roman"/>
          <w:sz w:val="24"/>
          <w:szCs w:val="24"/>
        </w:rPr>
        <w:t>Cut carrier EDI implementation from 120 days to 45 a 6</w:t>
      </w:r>
      <w:r w:rsidR="006344CD">
        <w:rPr>
          <w:rFonts w:eastAsia="Times New Roman" w:cs="Times New Roman"/>
          <w:sz w:val="24"/>
          <w:szCs w:val="24"/>
        </w:rPr>
        <w:t>3</w:t>
      </w:r>
      <w:r w:rsidRPr="00AF02D3">
        <w:rPr>
          <w:rFonts w:eastAsia="Times New Roman" w:cs="Times New Roman"/>
          <w:sz w:val="24"/>
          <w:szCs w:val="24"/>
        </w:rPr>
        <w:t xml:space="preserve">% reduction by redesigning onboarding, mapping, and testing across a network of 60+ benefits carriers. </w:t>
      </w:r>
    </w:p>
    <w:p w14:paraId="218956E3" w14:textId="77777777" w:rsidR="00F92929" w:rsidRPr="00AF02D3" w:rsidRDefault="00F92929" w:rsidP="00BD37D1">
      <w:pPr>
        <w:pStyle w:val="ListParagraph"/>
        <w:numPr>
          <w:ilvl w:val="0"/>
          <w:numId w:val="16"/>
        </w:numPr>
        <w:spacing w:after="0" w:line="240" w:lineRule="auto"/>
        <w:rPr>
          <w:rFonts w:eastAsia="Times New Roman" w:cs="Times New Roman"/>
          <w:sz w:val="24"/>
          <w:szCs w:val="24"/>
        </w:rPr>
      </w:pPr>
      <w:r w:rsidRPr="00AF02D3">
        <w:rPr>
          <w:rFonts w:eastAsia="Times New Roman" w:cs="Times New Roman"/>
          <w:sz w:val="24"/>
          <w:szCs w:val="24"/>
        </w:rPr>
        <w:t xml:space="preserve">Served as primary product contact for 15 TPAs and 1,220 clients, including Aetna and CVS/Caremark, whose integration requirements set the standard the rest of the partner network was built to. </w:t>
      </w:r>
    </w:p>
    <w:p w14:paraId="2CD700E2" w14:textId="77777777" w:rsidR="00F731F1" w:rsidRPr="00AF02D3" w:rsidRDefault="00F92929" w:rsidP="00BD37D1">
      <w:pPr>
        <w:pStyle w:val="ListParagraph"/>
        <w:numPr>
          <w:ilvl w:val="0"/>
          <w:numId w:val="16"/>
        </w:numPr>
        <w:spacing w:after="0" w:line="240" w:lineRule="auto"/>
        <w:rPr>
          <w:sz w:val="24"/>
          <w:szCs w:val="24"/>
        </w:rPr>
      </w:pPr>
      <w:r w:rsidRPr="00AF02D3">
        <w:rPr>
          <w:rFonts w:eastAsia="Times New Roman" w:cs="Times New Roman"/>
          <w:sz w:val="24"/>
          <w:szCs w:val="24"/>
        </w:rPr>
        <w:t>Led a team of 7 EDI analysts; translated business and functional requirements into specs, authored the trading partner guides and test cases behind the faster cycle, and partnered with data teams on SQL discrepancy reports that caught transaction failures before carriers saw them.</w:t>
      </w:r>
    </w:p>
    <w:p w14:paraId="4F499D57" w14:textId="5311BD61" w:rsidR="00F731F1" w:rsidRPr="00AF02D3" w:rsidRDefault="00F731F1" w:rsidP="00F731F1">
      <w:pPr>
        <w:pStyle w:val="Heading2"/>
        <w:rPr>
          <w:rFonts w:asciiTheme="minorHAnsi" w:hAnsiTheme="minorHAnsi"/>
          <w:sz w:val="28"/>
          <w:szCs w:val="28"/>
        </w:rPr>
      </w:pPr>
      <w:r w:rsidRPr="00AF02D3">
        <w:rPr>
          <w:rFonts w:asciiTheme="minorHAnsi" w:hAnsiTheme="minorHAnsi"/>
          <w:sz w:val="28"/>
          <w:szCs w:val="28"/>
        </w:rPr>
        <w:t>Previous Positions</w:t>
      </w:r>
    </w:p>
    <w:p w14:paraId="5625F822" w14:textId="1A76F784" w:rsidR="00141D75" w:rsidRPr="00AF02D3" w:rsidRDefault="00000000">
      <w:pPr>
        <w:pStyle w:val="ListParagraph"/>
        <w:numPr>
          <w:ilvl w:val="0"/>
          <w:numId w:val="11"/>
        </w:numPr>
        <w:rPr>
          <w:sz w:val="24"/>
          <w:szCs w:val="24"/>
        </w:rPr>
      </w:pPr>
      <w:r w:rsidRPr="00AF02D3">
        <w:rPr>
          <w:sz w:val="24"/>
          <w:szCs w:val="24"/>
        </w:rPr>
        <w:t>EDI analyst</w:t>
      </w:r>
      <w:r w:rsidR="00D93A60">
        <w:rPr>
          <w:sz w:val="24"/>
          <w:szCs w:val="24"/>
        </w:rPr>
        <w:t xml:space="preserve"> </w:t>
      </w:r>
      <w:r w:rsidRPr="00AF02D3">
        <w:rPr>
          <w:sz w:val="24"/>
          <w:szCs w:val="24"/>
        </w:rPr>
        <w:t xml:space="preserve">2004–2018 Kaiser Permanente, </w:t>
      </w:r>
      <w:r w:rsidR="00D774D7" w:rsidRPr="00AF02D3">
        <w:rPr>
          <w:sz w:val="24"/>
          <w:szCs w:val="24"/>
        </w:rPr>
        <w:t>Data Dimensions</w:t>
      </w:r>
      <w:r w:rsidR="00D774D7">
        <w:rPr>
          <w:sz w:val="24"/>
          <w:szCs w:val="24"/>
        </w:rPr>
        <w:t xml:space="preserve">, </w:t>
      </w:r>
      <w:r w:rsidRPr="00AF02D3">
        <w:rPr>
          <w:sz w:val="24"/>
          <w:szCs w:val="24"/>
        </w:rPr>
        <w:t xml:space="preserve">WellCare </w:t>
      </w:r>
      <w:proofErr w:type="spellStart"/>
      <w:r w:rsidRPr="00AF02D3">
        <w:rPr>
          <w:sz w:val="24"/>
          <w:szCs w:val="24"/>
        </w:rPr>
        <w:t>HealthPlans</w:t>
      </w:r>
      <w:proofErr w:type="spellEnd"/>
      <w:r w:rsidRPr="00AF02D3">
        <w:rPr>
          <w:sz w:val="24"/>
          <w:szCs w:val="24"/>
        </w:rPr>
        <w:t xml:space="preserve">, Universal HealthCare; </w:t>
      </w:r>
      <w:r w:rsidR="00DC0599" w:rsidRPr="00AF02D3">
        <w:rPr>
          <w:sz w:val="24"/>
          <w:szCs w:val="24"/>
        </w:rPr>
        <w:t>plus,</w:t>
      </w:r>
      <w:r w:rsidRPr="00AF02D3">
        <w:rPr>
          <w:sz w:val="24"/>
          <w:szCs w:val="24"/>
        </w:rPr>
        <w:t xml:space="preserve"> RipIt Sporting Goods, Pennsylvania Liquor Control Board, </w:t>
      </w:r>
      <w:r w:rsidR="00D774D7">
        <w:rPr>
          <w:sz w:val="24"/>
          <w:szCs w:val="24"/>
        </w:rPr>
        <w:t xml:space="preserve">and </w:t>
      </w:r>
      <w:proofErr w:type="spellStart"/>
      <w:r w:rsidRPr="00AF02D3">
        <w:rPr>
          <w:sz w:val="24"/>
          <w:szCs w:val="24"/>
        </w:rPr>
        <w:t>CorpTen</w:t>
      </w:r>
      <w:proofErr w:type="spellEnd"/>
      <w:r w:rsidRPr="00AF02D3">
        <w:rPr>
          <w:sz w:val="24"/>
          <w:szCs w:val="24"/>
        </w:rPr>
        <w:t xml:space="preserve"> International.</w:t>
      </w:r>
    </w:p>
    <w:p w14:paraId="09AD0EEA" w14:textId="77777777" w:rsidR="0070086C" w:rsidRPr="00AF02D3" w:rsidRDefault="00E1014D">
      <w:pPr>
        <w:pStyle w:val="Heading1"/>
        <w:rPr>
          <w:rFonts w:asciiTheme="minorHAnsi" w:hAnsiTheme="minorHAnsi"/>
          <w:sz w:val="32"/>
          <w:szCs w:val="32"/>
        </w:rPr>
      </w:pPr>
      <w:r w:rsidRPr="00AF02D3">
        <w:rPr>
          <w:rFonts w:asciiTheme="minorHAnsi" w:hAnsiTheme="minorHAnsi"/>
          <w:sz w:val="32"/>
          <w:szCs w:val="32"/>
        </w:rPr>
        <w:t>Education</w:t>
      </w:r>
    </w:p>
    <w:p w14:paraId="4F21E353" w14:textId="254EC9C8" w:rsidR="0070086C" w:rsidRPr="00AF02D3" w:rsidRDefault="00E1014D">
      <w:pPr>
        <w:rPr>
          <w:sz w:val="24"/>
          <w:szCs w:val="24"/>
        </w:rPr>
      </w:pPr>
      <w:r w:rsidRPr="00AF02D3">
        <w:rPr>
          <w:b/>
          <w:bCs/>
          <w:sz w:val="24"/>
          <w:szCs w:val="24"/>
        </w:rPr>
        <w:t>UCF Continuing Education</w:t>
      </w:r>
      <w:r w:rsidRPr="00AF02D3">
        <w:rPr>
          <w:sz w:val="24"/>
          <w:szCs w:val="24"/>
        </w:rPr>
        <w:t xml:space="preserve"> – Project Management </w:t>
      </w:r>
      <w:r w:rsidR="009A5D13">
        <w:rPr>
          <w:sz w:val="24"/>
          <w:szCs w:val="24"/>
        </w:rPr>
        <w:t xml:space="preserve">- </w:t>
      </w:r>
      <w:r w:rsidRPr="00AF02D3">
        <w:rPr>
          <w:sz w:val="24"/>
          <w:szCs w:val="24"/>
        </w:rPr>
        <w:t>20</w:t>
      </w:r>
      <w:r w:rsidR="00D774D7">
        <w:rPr>
          <w:sz w:val="24"/>
          <w:szCs w:val="24"/>
        </w:rPr>
        <w:t>0</w:t>
      </w:r>
      <w:r w:rsidRPr="00AF02D3">
        <w:rPr>
          <w:sz w:val="24"/>
          <w:szCs w:val="24"/>
        </w:rPr>
        <w:t>9</w:t>
      </w:r>
    </w:p>
    <w:sectPr w:rsidR="0070086C" w:rsidRPr="00AF02D3" w:rsidSect="0068604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90708EA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BB6B65"/>
    <w:multiLevelType w:val="hybridMultilevel"/>
    <w:tmpl w:val="7F6A9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18195D"/>
    <w:multiLevelType w:val="hybridMultilevel"/>
    <w:tmpl w:val="5FDA9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D1215F"/>
    <w:multiLevelType w:val="hybridMultilevel"/>
    <w:tmpl w:val="EF481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144DE8"/>
    <w:multiLevelType w:val="hybridMultilevel"/>
    <w:tmpl w:val="28F47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E34953"/>
    <w:multiLevelType w:val="hybridMultilevel"/>
    <w:tmpl w:val="5C94F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515A39"/>
    <w:multiLevelType w:val="hybridMultilevel"/>
    <w:tmpl w:val="0DEA1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E30A1C"/>
    <w:multiLevelType w:val="hybridMultilevel"/>
    <w:tmpl w:val="F3943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AC7C84"/>
    <w:multiLevelType w:val="hybridMultilevel"/>
    <w:tmpl w:val="2DD83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9E3A48"/>
    <w:multiLevelType w:val="hybridMultilevel"/>
    <w:tmpl w:val="52502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934FE5"/>
    <w:multiLevelType w:val="multilevel"/>
    <w:tmpl w:val="7CBE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4613022">
    <w:abstractNumId w:val="8"/>
  </w:num>
  <w:num w:numId="2" w16cid:durableId="656350286">
    <w:abstractNumId w:val="6"/>
  </w:num>
  <w:num w:numId="3" w16cid:durableId="1119881500">
    <w:abstractNumId w:val="5"/>
  </w:num>
  <w:num w:numId="4" w16cid:durableId="947735480">
    <w:abstractNumId w:val="4"/>
  </w:num>
  <w:num w:numId="5" w16cid:durableId="593169510">
    <w:abstractNumId w:val="7"/>
  </w:num>
  <w:num w:numId="6" w16cid:durableId="596057064">
    <w:abstractNumId w:val="3"/>
  </w:num>
  <w:num w:numId="7" w16cid:durableId="20862884">
    <w:abstractNumId w:val="2"/>
  </w:num>
  <w:num w:numId="8" w16cid:durableId="48846436">
    <w:abstractNumId w:val="1"/>
  </w:num>
  <w:num w:numId="9" w16cid:durableId="1834030242">
    <w:abstractNumId w:val="0"/>
  </w:num>
  <w:num w:numId="10" w16cid:durableId="1032457958">
    <w:abstractNumId w:val="15"/>
  </w:num>
  <w:num w:numId="11" w16cid:durableId="17587709">
    <w:abstractNumId w:val="10"/>
  </w:num>
  <w:num w:numId="12" w16cid:durableId="132597704">
    <w:abstractNumId w:val="9"/>
  </w:num>
  <w:num w:numId="13" w16cid:durableId="413667857">
    <w:abstractNumId w:val="16"/>
  </w:num>
  <w:num w:numId="14" w16cid:durableId="71900235">
    <w:abstractNumId w:val="18"/>
  </w:num>
  <w:num w:numId="15" w16cid:durableId="846214847">
    <w:abstractNumId w:val="11"/>
  </w:num>
  <w:num w:numId="16" w16cid:durableId="1479108560">
    <w:abstractNumId w:val="17"/>
  </w:num>
  <w:num w:numId="17" w16cid:durableId="1252813391">
    <w:abstractNumId w:val="13"/>
  </w:num>
  <w:num w:numId="18" w16cid:durableId="746418624">
    <w:abstractNumId w:val="14"/>
  </w:num>
  <w:num w:numId="19" w16cid:durableId="1464926588">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622"/>
    <w:rsid w:val="00034616"/>
    <w:rsid w:val="0006063C"/>
    <w:rsid w:val="00070B00"/>
    <w:rsid w:val="000A5407"/>
    <w:rsid w:val="00141D75"/>
    <w:rsid w:val="0015074B"/>
    <w:rsid w:val="00193450"/>
    <w:rsid w:val="0029639D"/>
    <w:rsid w:val="002B23F2"/>
    <w:rsid w:val="002F5A2C"/>
    <w:rsid w:val="0030416E"/>
    <w:rsid w:val="00326F90"/>
    <w:rsid w:val="00412DE1"/>
    <w:rsid w:val="00471F86"/>
    <w:rsid w:val="00482C88"/>
    <w:rsid w:val="004852AF"/>
    <w:rsid w:val="004E1D0F"/>
    <w:rsid w:val="005172A2"/>
    <w:rsid w:val="0060487E"/>
    <w:rsid w:val="006161EC"/>
    <w:rsid w:val="006344CD"/>
    <w:rsid w:val="00686043"/>
    <w:rsid w:val="006D6018"/>
    <w:rsid w:val="0070086C"/>
    <w:rsid w:val="007A3FE5"/>
    <w:rsid w:val="008669EE"/>
    <w:rsid w:val="009319A9"/>
    <w:rsid w:val="00943F8C"/>
    <w:rsid w:val="009A5D13"/>
    <w:rsid w:val="009E0D37"/>
    <w:rsid w:val="00A05678"/>
    <w:rsid w:val="00A57A6E"/>
    <w:rsid w:val="00A655A3"/>
    <w:rsid w:val="00A700AB"/>
    <w:rsid w:val="00A73F76"/>
    <w:rsid w:val="00A85ADE"/>
    <w:rsid w:val="00AA0F0F"/>
    <w:rsid w:val="00AA1D8D"/>
    <w:rsid w:val="00AC1AFE"/>
    <w:rsid w:val="00AD27EC"/>
    <w:rsid w:val="00AE4866"/>
    <w:rsid w:val="00AF02D3"/>
    <w:rsid w:val="00B4117D"/>
    <w:rsid w:val="00B47730"/>
    <w:rsid w:val="00B55DCA"/>
    <w:rsid w:val="00B5757E"/>
    <w:rsid w:val="00BD37D1"/>
    <w:rsid w:val="00C0297B"/>
    <w:rsid w:val="00C42B13"/>
    <w:rsid w:val="00C83087"/>
    <w:rsid w:val="00CB0664"/>
    <w:rsid w:val="00D349A7"/>
    <w:rsid w:val="00D774D7"/>
    <w:rsid w:val="00D82087"/>
    <w:rsid w:val="00D827E7"/>
    <w:rsid w:val="00D93A60"/>
    <w:rsid w:val="00DC0599"/>
    <w:rsid w:val="00E1014D"/>
    <w:rsid w:val="00E427C2"/>
    <w:rsid w:val="00E71B5D"/>
    <w:rsid w:val="00EE065D"/>
    <w:rsid w:val="00F26629"/>
    <w:rsid w:val="00F3329A"/>
    <w:rsid w:val="00F34678"/>
    <w:rsid w:val="00F731F1"/>
    <w:rsid w:val="00F74610"/>
    <w:rsid w:val="00F92929"/>
    <w:rsid w:val="00FA04E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A2B094"/>
  <w14:defaultImageDpi w14:val="300"/>
  <w15:docId w15:val="{2F326D2D-4CD5-5444-BCB6-27B22DCCA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319A9"/>
    <w:rPr>
      <w:color w:val="0000FF" w:themeColor="hyperlink"/>
      <w:u w:val="single"/>
    </w:rPr>
  </w:style>
  <w:style w:type="character" w:styleId="UnresolvedMention">
    <w:name w:val="Unresolved Mention"/>
    <w:basedOn w:val="DefaultParagraphFont"/>
    <w:uiPriority w:val="99"/>
    <w:semiHidden/>
    <w:unhideWhenUsed/>
    <w:rsid w:val="00931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7912670">
      <w:bodyDiv w:val="1"/>
      <w:marLeft w:val="0"/>
      <w:marRight w:val="0"/>
      <w:marTop w:val="0"/>
      <w:marBottom w:val="0"/>
      <w:divBdr>
        <w:top w:val="none" w:sz="0" w:space="0" w:color="auto"/>
        <w:left w:val="none" w:sz="0" w:space="0" w:color="auto"/>
        <w:bottom w:val="none" w:sz="0" w:space="0" w:color="auto"/>
        <w:right w:val="none" w:sz="0" w:space="0" w:color="auto"/>
      </w:divBdr>
    </w:div>
    <w:div w:id="1293251070">
      <w:bodyDiv w:val="1"/>
      <w:marLeft w:val="0"/>
      <w:marRight w:val="0"/>
      <w:marTop w:val="0"/>
      <w:marBottom w:val="0"/>
      <w:divBdr>
        <w:top w:val="none" w:sz="0" w:space="0" w:color="auto"/>
        <w:left w:val="none" w:sz="0" w:space="0" w:color="auto"/>
        <w:bottom w:val="none" w:sz="0" w:space="0" w:color="auto"/>
        <w:right w:val="none" w:sz="0" w:space="0" w:color="auto"/>
      </w:divBdr>
    </w:div>
    <w:div w:id="201287773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Pages>
  <Words>554</Words>
  <Characters>3560</Characters>
  <Application>Microsoft Office Word</Application>
  <DocSecurity>0</DocSecurity>
  <Lines>75</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Andrew Arnold</cp:lastModifiedBy>
  <cp:revision>16</cp:revision>
  <dcterms:created xsi:type="dcterms:W3CDTF">2026-03-19T19:29:00Z</dcterms:created>
  <dcterms:modified xsi:type="dcterms:W3CDTF">2026-09-11T17:52:00Z</dcterms:modified>
  <cp:category/>
</cp:coreProperties>
</file>